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99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auto"/>
        <w:jc w:val="center"/>
        <w:textAlignment w:val="auto"/>
        <w:rPr>
          <w:rFonts w:ascii="宋体" w:hAnsi="宋体" w:eastAsia="宋体" w:cs="Arial"/>
          <w:sz w:val="30"/>
          <w:szCs w:val="30"/>
        </w:rPr>
      </w:pPr>
      <w:r>
        <w:rPr>
          <w:rFonts w:hint="eastAsia" w:ascii="宋体" w:hAnsi="宋体" w:eastAsia="宋体" w:cs="Arial"/>
          <w:sz w:val="30"/>
          <w:szCs w:val="30"/>
          <w:lang w:eastAsia="zh-CN"/>
        </w:rPr>
        <w:t>嘉兴市市区快速路环线工程（三期二阶段）增设交通协管人员</w:t>
      </w:r>
      <w:r>
        <w:rPr>
          <w:rFonts w:hint="eastAsia" w:ascii="宋体" w:hAnsi="宋体" w:eastAsia="宋体" w:cs="Arial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Arial"/>
          <w:sz w:val="30"/>
          <w:szCs w:val="30"/>
          <w:lang w:eastAsia="zh-CN"/>
        </w:rPr>
        <w:t>服务</w:t>
      </w:r>
      <w:r>
        <w:rPr>
          <w:rFonts w:hint="eastAsia" w:ascii="宋体" w:hAnsi="宋体" w:eastAsia="宋体" w:cs="Arial"/>
          <w:sz w:val="30"/>
          <w:szCs w:val="30"/>
        </w:rPr>
        <w:t>中标人</w:t>
      </w:r>
      <w:r>
        <w:rPr>
          <w:rFonts w:ascii="宋体" w:hAnsi="宋体" w:eastAsia="宋体" w:cs="Arial"/>
          <w:sz w:val="30"/>
          <w:szCs w:val="30"/>
        </w:rPr>
        <w:t>公示</w:t>
      </w:r>
    </w:p>
    <w:tbl>
      <w:tblPr>
        <w:tblStyle w:val="9"/>
        <w:tblW w:w="8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6549"/>
      </w:tblGrid>
      <w:tr w14:paraId="203D4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015FDE76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工程名称</w:t>
            </w:r>
          </w:p>
        </w:tc>
        <w:tc>
          <w:tcPr>
            <w:tcW w:w="6549" w:type="dxa"/>
            <w:vAlign w:val="center"/>
          </w:tcPr>
          <w:p w14:paraId="22886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Arial"/>
                <w:szCs w:val="21"/>
                <w:lang w:eastAsia="zh-CN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嘉兴市市区快速路环线工程（三期二阶段）增设交通协管人员服务</w:t>
            </w:r>
          </w:p>
        </w:tc>
      </w:tr>
      <w:tr w14:paraId="053BC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763" w:type="dxa"/>
            <w:vAlign w:val="center"/>
          </w:tcPr>
          <w:p w14:paraId="0B945436">
            <w:pPr>
              <w:spacing w:line="24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招标人</w:t>
            </w:r>
          </w:p>
        </w:tc>
        <w:tc>
          <w:tcPr>
            <w:tcW w:w="6549" w:type="dxa"/>
            <w:vAlign w:val="center"/>
          </w:tcPr>
          <w:p w14:paraId="64706FDE">
            <w:pPr>
              <w:spacing w:line="24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嘉兴市快速路建设发展有限公司</w:t>
            </w:r>
          </w:p>
        </w:tc>
      </w:tr>
      <w:tr w14:paraId="3E517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  <w:jc w:val="center"/>
        </w:trPr>
        <w:tc>
          <w:tcPr>
            <w:tcW w:w="1763" w:type="dxa"/>
            <w:vAlign w:val="center"/>
          </w:tcPr>
          <w:p w14:paraId="0916C6B5"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工程规模</w:t>
            </w:r>
          </w:p>
        </w:tc>
        <w:tc>
          <w:tcPr>
            <w:tcW w:w="6549" w:type="dxa"/>
            <w:vAlign w:val="center"/>
          </w:tcPr>
          <w:p w14:paraId="1DA5A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jc w:val="left"/>
              <w:textAlignment w:val="auto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因施工总体安排，三期二阶段施工交通组织全封闭后，要求增设红线外协管员8人次点位，包括长水路与三环东路交叉口、三环东路与嘉南公路交叉口、凌公塘路与南江路、凌公塘路与亚欧路、周安路与三环东路交叉口、广益路上下匝道口2个、湘溪大道与北辰路交叉口。根据施工交通组织总体方案的要求，安排12名交通协管员维持行人及车辆的秩序。</w:t>
            </w:r>
          </w:p>
        </w:tc>
      </w:tr>
      <w:tr w14:paraId="6A4AF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3F8484D1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中标单位</w:t>
            </w:r>
          </w:p>
        </w:tc>
        <w:tc>
          <w:tcPr>
            <w:tcW w:w="6549" w:type="dxa"/>
            <w:vAlign w:val="center"/>
          </w:tcPr>
          <w:p w14:paraId="12ACFEF8">
            <w:pPr>
              <w:widowControl/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嘉兴市南湖区保安服务有限公司</w:t>
            </w:r>
          </w:p>
        </w:tc>
      </w:tr>
      <w:tr w14:paraId="751B7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51CB1BCC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中标价格</w:t>
            </w:r>
          </w:p>
        </w:tc>
        <w:tc>
          <w:tcPr>
            <w:tcW w:w="6549" w:type="dxa"/>
            <w:vAlign w:val="center"/>
          </w:tcPr>
          <w:p w14:paraId="104AC21B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1296000</w:t>
            </w:r>
            <w:r>
              <w:rPr>
                <w:rFonts w:ascii="宋体" w:hAnsi="宋体" w:eastAsia="宋体" w:cs="Arial"/>
                <w:szCs w:val="21"/>
              </w:rPr>
              <w:t>元</w:t>
            </w:r>
          </w:p>
        </w:tc>
      </w:tr>
      <w:tr w14:paraId="3E680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3B26ADDD"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项目负责人</w:t>
            </w:r>
          </w:p>
        </w:tc>
        <w:tc>
          <w:tcPr>
            <w:tcW w:w="6549" w:type="dxa"/>
            <w:vAlign w:val="center"/>
          </w:tcPr>
          <w:p w14:paraId="771CF7B5">
            <w:pPr>
              <w:widowControl/>
              <w:spacing w:line="36" w:lineRule="atLeast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高惠林</w:t>
            </w:r>
          </w:p>
        </w:tc>
      </w:tr>
      <w:tr w14:paraId="3C4AE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763" w:type="dxa"/>
            <w:vAlign w:val="center"/>
          </w:tcPr>
          <w:p w14:paraId="284044F6">
            <w:pPr>
              <w:spacing w:line="360" w:lineRule="auto"/>
              <w:jc w:val="center"/>
              <w:rPr>
                <w:rFonts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项目经理（负责人）资质证书及编号</w:t>
            </w:r>
          </w:p>
        </w:tc>
        <w:tc>
          <w:tcPr>
            <w:tcW w:w="6549" w:type="dxa"/>
            <w:vAlign w:val="center"/>
          </w:tcPr>
          <w:p w14:paraId="290FD7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/</w:t>
            </w:r>
          </w:p>
        </w:tc>
      </w:tr>
      <w:tr w14:paraId="22B0D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3E39E26A"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Arial"/>
                <w:szCs w:val="21"/>
                <w:lang w:eastAsia="zh-CN"/>
              </w:rPr>
              <w:t>期</w:t>
            </w:r>
          </w:p>
        </w:tc>
        <w:tc>
          <w:tcPr>
            <w:tcW w:w="6549" w:type="dxa"/>
            <w:vAlign w:val="center"/>
          </w:tcPr>
          <w:p w14:paraId="435DDD59">
            <w:pPr>
              <w:spacing w:line="360" w:lineRule="auto"/>
              <w:jc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  <w:lang w:val="en-US" w:eastAsia="zh-CN"/>
              </w:rPr>
              <w:t>18个月</w:t>
            </w:r>
          </w:p>
        </w:tc>
      </w:tr>
      <w:tr w14:paraId="641F0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763" w:type="dxa"/>
            <w:vAlign w:val="center"/>
          </w:tcPr>
          <w:p w14:paraId="1EA8C488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响应招标文件资格能力条件</w:t>
            </w:r>
          </w:p>
        </w:tc>
        <w:tc>
          <w:tcPr>
            <w:tcW w:w="6549" w:type="dxa"/>
            <w:vAlign w:val="center"/>
          </w:tcPr>
          <w:p w14:paraId="608527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具有独立法人资格；</w:t>
            </w:r>
          </w:p>
          <w:p w14:paraId="17006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业绩：嘉兴市市区快速路环线工程（三期一阶段）交通协管人员服务（合同签订时间：2022年1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月29日）</w:t>
            </w:r>
          </w:p>
        </w:tc>
      </w:tr>
      <w:tr w14:paraId="05575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75C1B0EB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中标日期</w:t>
            </w:r>
          </w:p>
        </w:tc>
        <w:tc>
          <w:tcPr>
            <w:tcW w:w="6549" w:type="dxa"/>
            <w:vAlign w:val="center"/>
          </w:tcPr>
          <w:p w14:paraId="433BCEDB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202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年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月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  <w:lang w:val="en-US" w:eastAsia="zh-CN"/>
              </w:rPr>
              <w:t>18</w:t>
            </w:r>
            <w:r>
              <w:rPr>
                <w:rFonts w:hint="eastAsia" w:ascii="宋体" w:hAnsi="宋体" w:eastAsia="宋体"/>
                <w:color w:val="333333"/>
                <w:szCs w:val="21"/>
                <w:shd w:val="clear" w:color="auto" w:fill="FFFFFF"/>
              </w:rPr>
              <w:t>日</w:t>
            </w:r>
          </w:p>
        </w:tc>
      </w:tr>
      <w:tr w14:paraId="2F3B7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63" w:type="dxa"/>
            <w:vAlign w:val="center"/>
          </w:tcPr>
          <w:p w14:paraId="084D3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 w:cs="Arial"/>
                <w:szCs w:val="21"/>
              </w:rPr>
              <w:t>备 注</w:t>
            </w:r>
          </w:p>
        </w:tc>
        <w:tc>
          <w:tcPr>
            <w:tcW w:w="6549" w:type="dxa"/>
            <w:vAlign w:val="center"/>
          </w:tcPr>
          <w:p w14:paraId="41923E86">
            <w:pPr>
              <w:spacing w:line="24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</w:tbl>
    <w:p w14:paraId="06945304">
      <w:pPr>
        <w:rPr>
          <w:rFonts w:ascii="宋体" w:hAnsi="宋体" w:eastAsia="宋体"/>
          <w:szCs w:val="21"/>
        </w:rPr>
      </w:pPr>
    </w:p>
    <w:sectPr>
      <w:pgSz w:w="11906" w:h="16838"/>
      <w:pgMar w:top="1418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ZTZiOTYwMmUzOGRmOTVlMjk1MGRlM2YxMTc0NjgifQ=="/>
  </w:docVars>
  <w:rsids>
    <w:rsidRoot w:val="00395D10"/>
    <w:rsid w:val="00016903"/>
    <w:rsid w:val="00040EC2"/>
    <w:rsid w:val="000712C3"/>
    <w:rsid w:val="000A6FE4"/>
    <w:rsid w:val="00105E8C"/>
    <w:rsid w:val="00202455"/>
    <w:rsid w:val="002128FD"/>
    <w:rsid w:val="00233FBF"/>
    <w:rsid w:val="00261AD9"/>
    <w:rsid w:val="002704EE"/>
    <w:rsid w:val="003214EA"/>
    <w:rsid w:val="00395D10"/>
    <w:rsid w:val="003E4C4A"/>
    <w:rsid w:val="00445089"/>
    <w:rsid w:val="00447CD1"/>
    <w:rsid w:val="004B4DDE"/>
    <w:rsid w:val="00574479"/>
    <w:rsid w:val="00582E4B"/>
    <w:rsid w:val="006516F0"/>
    <w:rsid w:val="006A61DD"/>
    <w:rsid w:val="006C2FC8"/>
    <w:rsid w:val="007B0A08"/>
    <w:rsid w:val="0080265E"/>
    <w:rsid w:val="008052B8"/>
    <w:rsid w:val="0083498D"/>
    <w:rsid w:val="009C5968"/>
    <w:rsid w:val="00B00F9D"/>
    <w:rsid w:val="00B62E64"/>
    <w:rsid w:val="00BF149D"/>
    <w:rsid w:val="00C92847"/>
    <w:rsid w:val="00CE728A"/>
    <w:rsid w:val="00DA0805"/>
    <w:rsid w:val="00DA3F6F"/>
    <w:rsid w:val="00DC715F"/>
    <w:rsid w:val="00E33986"/>
    <w:rsid w:val="00EB58EA"/>
    <w:rsid w:val="00F05E2E"/>
    <w:rsid w:val="00F81CB6"/>
    <w:rsid w:val="00FA3264"/>
    <w:rsid w:val="046360D0"/>
    <w:rsid w:val="0A953E80"/>
    <w:rsid w:val="0AA042D0"/>
    <w:rsid w:val="13C96FE5"/>
    <w:rsid w:val="175536C5"/>
    <w:rsid w:val="182D3854"/>
    <w:rsid w:val="19E87796"/>
    <w:rsid w:val="1ED4176F"/>
    <w:rsid w:val="202B0FA6"/>
    <w:rsid w:val="241A00B0"/>
    <w:rsid w:val="2D167E87"/>
    <w:rsid w:val="3DF25C60"/>
    <w:rsid w:val="3EDD48FE"/>
    <w:rsid w:val="43B076F6"/>
    <w:rsid w:val="449725C4"/>
    <w:rsid w:val="524F4DC6"/>
    <w:rsid w:val="55B36F68"/>
    <w:rsid w:val="57163441"/>
    <w:rsid w:val="59BE657F"/>
    <w:rsid w:val="5F18755A"/>
    <w:rsid w:val="65844AAE"/>
    <w:rsid w:val="66EA03E5"/>
    <w:rsid w:val="6EF54288"/>
    <w:rsid w:val="780207D3"/>
    <w:rsid w:val="79B43035"/>
    <w:rsid w:val="79BC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before="156" w:beforeLines="50"/>
      <w:ind w:firstLine="420" w:firstLineChars="200"/>
    </w:pPr>
    <w:rPr>
      <w:rFonts w:ascii="宋体" w:hAnsi="宋体"/>
      <w:spacing w:val="-6"/>
    </w:r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2"/>
    <w:qFormat/>
    <w:uiPriority w:val="0"/>
    <w:pPr>
      <w:spacing w:after="120"/>
      <w:ind w:left="420" w:leftChars="200"/>
    </w:pPr>
    <w:rPr>
      <w:rFonts w:ascii="Times New Roman" w:hAnsi="Times New Roman"/>
      <w:spacing w:val="0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basedOn w:val="10"/>
    <w:link w:val="4"/>
    <w:semiHidden/>
    <w:qFormat/>
    <w:uiPriority w:val="99"/>
    <w:rPr>
      <w:kern w:val="2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393</Characters>
  <Lines>5</Lines>
  <Paragraphs>1</Paragraphs>
  <TotalTime>14</TotalTime>
  <ScaleCrop>false</ScaleCrop>
  <LinksUpToDate>false</LinksUpToDate>
  <CharactersWithSpaces>396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2022-08-05T02:27:00Z</dcterms:created>
  <dc:creator>周 伟</dc:creator>
  <cp:lastModifiedBy> 袁sheng</cp:lastModifiedBy>
  <cp:lastPrinted>2022-11-17T02:31:00Z</cp:lastPrinted>
  <dcterms:modified xsi:type="dcterms:W3CDTF">2024-07-18T01:25:53Z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998305906B264147A8E042611F5F2F15_13</vt:lpwstr>
  </property>
</Properties>
</file>